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34" w:rsidRPr="005D1034" w:rsidRDefault="00EF565A" w:rsidP="005D1034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EA5300"/>
          <w:kern w:val="36"/>
          <w:sz w:val="36"/>
          <w:szCs w:val="36"/>
          <w:lang w:eastAsia="ru-RU"/>
        </w:rPr>
      </w:pPr>
      <w:r>
        <w:fldChar w:fldCharType="begin"/>
      </w:r>
      <w:r>
        <w:instrText>HYPERLINK "http://tbhmao.ru/home/news/113-ko-dnyu-borby-s-tuberkuljozom-2019-g"</w:instrText>
      </w:r>
      <w:r>
        <w:fldChar w:fldCharType="separate"/>
      </w:r>
      <w:r w:rsidR="005D1034" w:rsidRPr="005D1034">
        <w:rPr>
          <w:rFonts w:ascii="Arial" w:eastAsia="Times New Roman" w:hAnsi="Arial" w:cs="Arial"/>
          <w:b/>
          <w:bCs/>
          <w:color w:val="EA5300"/>
          <w:kern w:val="36"/>
          <w:sz w:val="36"/>
          <w:u w:val="single"/>
          <w:lang w:eastAsia="ru-RU"/>
        </w:rPr>
        <w:t>Ко Дню борьбы с туберкулёзом 2019 г.</w:t>
      </w:r>
      <w:r>
        <w:fldChar w:fldCharType="end"/>
      </w:r>
    </w:p>
    <w:p w:rsidR="00B931DF" w:rsidRDefault="005D1034" w:rsidP="005D1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Ежегодно 24 марта в соответствии с инициативой Всемирной организации здравоохранения, в целях привлечения внимания руководителей предприятий и организаций, широких кругов общественности к вопросам профилактики, ранней диагностики и лечения туберкулеза, информирования различных слоев населения о туберкулезе, создания мотивации к своевременному обращению за медицинской помощью, пропаганды здорового образа жизни проводятся мероприятия, приуроченные </w:t>
      </w:r>
      <w:proofErr w:type="gramStart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ко</w:t>
      </w:r>
      <w:proofErr w:type="gramEnd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Всемирному дню борьбы с туберкулезом (</w:t>
      </w:r>
      <w:proofErr w:type="spellStart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World</w:t>
      </w:r>
      <w:proofErr w:type="spellEnd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Tuberculosis</w:t>
      </w:r>
      <w:proofErr w:type="spellEnd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Day</w:t>
      </w:r>
      <w:proofErr w:type="spellEnd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).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</w:p>
    <w:p w:rsidR="00B931DF" w:rsidRDefault="005D1034" w:rsidP="005D1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B931DF">
        <w:rPr>
          <w:rFonts w:ascii="Arial" w:eastAsia="Times New Roman" w:hAnsi="Arial" w:cs="Arial"/>
          <w:color w:val="777777"/>
          <w:sz w:val="21"/>
          <w:szCs w:val="21"/>
          <w:u w:val="single"/>
          <w:lang w:eastAsia="ru-RU"/>
        </w:rPr>
        <w:t>Туберкулез - это инфекционное заболевание, известное человечеству уже много веков.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Туберкулез чаще передается воздушно-капельным путем, но можно заразиться иными путями, и не обязательно в результате прямого контакта с больным. Туберкулезом болеют люди разного пола и возраста. Палочка Коха не различает социального статуса и одинаково заражает бедных и богатых.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В большинстве случаев, чтобы заподозрить заболевание, достаточно пройти флюорографию. Согласно действующим нормативам, все здоровые взрослые граждане нашей страны должны проходить флюорографию 1 раз в 2 года. </w:t>
      </w:r>
    </w:p>
    <w:p w:rsidR="00B931DF" w:rsidRDefault="005D1034" w:rsidP="005D1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Если же у человека снижен иммунитет, или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это декретированные слои населения или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имеются какие-либо хронические заболевания (хронический бронхит, бронхиальная астма, сахарный диабет, заболевание, вызванное иммунодефицитом человека, язвенная болезнь желудка или двенадцатиперстной кишки и т.д.), то такие люди имеют повышенный риск заболевания туберкулезом, и они должны проходить профилактический осмотр (флюорографию) 1 раз в год, а лица из групп риска, в том числе ВИЧ-инфицированные больные, два раза в год.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</w:p>
    <w:p w:rsidR="00B931DF" w:rsidRDefault="005D1034" w:rsidP="005D1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gramStart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Эпидемиологическая ситуация по туберкулезу в Ханты-Мансийском автономном округе - </w:t>
      </w:r>
      <w:proofErr w:type="spellStart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Югре</w:t>
      </w:r>
      <w:proofErr w:type="spellEnd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в течение последних лет сохраняется стабильной.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proofErr w:type="gramEnd"/>
    </w:p>
    <w:p w:rsidR="00B931DF" w:rsidRDefault="005D1034" w:rsidP="005D1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По состоянию на 1 января 2019 года в противотуберкулезных учреждениях автономного округа на учете состояло 1512 больн</w:t>
      </w:r>
      <w:r w:rsidR="00594A4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ых активным туберкулезом (в 2018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г. - 1603). </w:t>
      </w:r>
    </w:p>
    <w:p w:rsidR="00594A44" w:rsidRDefault="005D1034" w:rsidP="005D1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Октябрьском районе 41 больной. В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2018 году заболели туберкулезом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11 жителей Октябрьского района</w:t>
      </w:r>
      <w:r w:rsidR="00594A4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,  а всего</w:t>
      </w:r>
      <w:r w:rsidR="00594A44" w:rsidRPr="00594A4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r w:rsidR="00E621B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заболели </w:t>
      </w:r>
      <w:r w:rsidR="00594A44"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682 жителя Югры</w:t>
      </w:r>
      <w:r w:rsidR="00594A4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.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Болеют туберкулезом преимущественно лица в трудоспособном возрасте с 18 до 44 лет (2018 год - 67,6%). Максимальные показатели заболеваемости туберкулезом для мужчин и женщин приходятся на возраст 25-44 года. Мужчины составили 66,9% среди впервые </w:t>
      </w:r>
      <w:proofErr w:type="gramStart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заболевших</w:t>
      </w:r>
      <w:proofErr w:type="gramEnd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туберкулезом.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В структуре впервые заболевших туберкулезом уменьшилась доля лиц, находящихся в учреждениях Федеральной службы исполнения наказаний России до 4,6% (в 2017 году - 6,1%). 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Количество больных ВИЧ-инфекцией в сочетании туберкулезом в сравнении с 2017 годом с</w:t>
      </w:r>
      <w:r w:rsidR="00594A4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низилось и составило 5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чел. (2017 г. - </w:t>
      </w:r>
      <w:r w:rsidR="00594A4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7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чел.). </w:t>
      </w:r>
    </w:p>
    <w:p w:rsidR="00F17716" w:rsidRDefault="005D1034" w:rsidP="005D1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В 2018 году по данным Росстата на территории </w:t>
      </w:r>
      <w:r w:rsidR="00F1771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Октябрьского района 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Ханты-Мансийского автономного о</w:t>
      </w:r>
      <w:r w:rsidR="00F1771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круга - Югры зарегистрирован только 1 случай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смерти от активного туберкулеза</w:t>
      </w:r>
    </w:p>
    <w:p w:rsidR="00B931DF" w:rsidRDefault="005D1034" w:rsidP="005D1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 сегодняшний день в распоряжении специалистов фтизиатрической службы Югры имеются самые современные и надежные методики для проведения диагностики и эффективного лечения больных туберкулезом.</w:t>
      </w:r>
    </w:p>
    <w:p w:rsidR="00B931DF" w:rsidRDefault="005D1034" w:rsidP="005D1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В тоже время необходимо помнить, что стабильность эпидемиологической ситуации по туберкулезу во многом зависит от охвата профилактическими осмотрами населения. Для 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 xml:space="preserve">этого взрослым и подросткам (15-17 лет) необходимо своевременно проходить флюорографическое обследование. </w:t>
      </w:r>
    </w:p>
    <w:p w:rsidR="005D1034" w:rsidRPr="005D1034" w:rsidRDefault="005D1034" w:rsidP="005D1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Для детей 1-14 лет ранним методом диагностики туберкулеза являются постановка пробы Манту и </w:t>
      </w:r>
      <w:proofErr w:type="spellStart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Диаскинтеста</w:t>
      </w:r>
      <w:proofErr w:type="spellEnd"/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.</w:t>
      </w:r>
      <w:r w:rsidRPr="005D1034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</w:p>
    <w:p w:rsidR="00FC2E42" w:rsidRDefault="00FC2E42"/>
    <w:sectPr w:rsidR="00FC2E42" w:rsidSect="003A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E18"/>
    <w:multiLevelType w:val="multilevel"/>
    <w:tmpl w:val="1D5C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42"/>
    <w:rsid w:val="003A33C7"/>
    <w:rsid w:val="003B28D0"/>
    <w:rsid w:val="00594A44"/>
    <w:rsid w:val="005D1034"/>
    <w:rsid w:val="00683939"/>
    <w:rsid w:val="00974BEE"/>
    <w:rsid w:val="00B931DF"/>
    <w:rsid w:val="00E621B0"/>
    <w:rsid w:val="00E62A57"/>
    <w:rsid w:val="00EF565A"/>
    <w:rsid w:val="00F17716"/>
    <w:rsid w:val="00FC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C7"/>
  </w:style>
  <w:style w:type="paragraph" w:styleId="1">
    <w:name w:val="heading 1"/>
    <w:basedOn w:val="a"/>
    <w:link w:val="10"/>
    <w:uiPriority w:val="9"/>
    <w:qFormat/>
    <w:rsid w:val="005D1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1034"/>
    <w:rPr>
      <w:color w:val="0000FF"/>
      <w:u w:val="single"/>
    </w:rPr>
  </w:style>
  <w:style w:type="character" w:customStyle="1" w:styleId="image-title">
    <w:name w:val="image-title"/>
    <w:basedOn w:val="a0"/>
    <w:rsid w:val="005D1034"/>
  </w:style>
  <w:style w:type="paragraph" w:styleId="a4">
    <w:name w:val="Normal (Web)"/>
    <w:basedOn w:val="a"/>
    <w:uiPriority w:val="99"/>
    <w:semiHidden/>
    <w:unhideWhenUsed/>
    <w:rsid w:val="005D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351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782484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1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6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36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</dc:creator>
  <cp:keywords/>
  <dc:description/>
  <cp:lastModifiedBy>Инженер-ITI</cp:lastModifiedBy>
  <cp:revision>8</cp:revision>
  <dcterms:created xsi:type="dcterms:W3CDTF">2019-03-12T06:55:00Z</dcterms:created>
  <dcterms:modified xsi:type="dcterms:W3CDTF">2019-03-12T10:17:00Z</dcterms:modified>
</cp:coreProperties>
</file>